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4E" w:rsidRDefault="00BE044E" w:rsidP="00BE044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бюджета </w:t>
      </w:r>
      <w:proofErr w:type="spellStart"/>
      <w:r>
        <w:rPr>
          <w:b/>
          <w:sz w:val="28"/>
          <w:szCs w:val="28"/>
        </w:rPr>
        <w:t>Бокситогорского</w:t>
      </w:r>
      <w:proofErr w:type="spellEnd"/>
      <w:r>
        <w:rPr>
          <w:b/>
          <w:sz w:val="28"/>
          <w:szCs w:val="28"/>
        </w:rPr>
        <w:t xml:space="preserve"> муниципального района              за 9 месяцев 2022 года</w:t>
      </w:r>
    </w:p>
    <w:p w:rsidR="00BE044E" w:rsidRPr="00BE044E" w:rsidRDefault="00BE044E" w:rsidP="00BE044E">
      <w:pPr>
        <w:spacing w:line="360" w:lineRule="auto"/>
        <w:jc w:val="center"/>
        <w:rPr>
          <w:b/>
          <w:sz w:val="16"/>
          <w:szCs w:val="16"/>
        </w:rPr>
      </w:pPr>
    </w:p>
    <w:p w:rsidR="00BE044E" w:rsidRPr="00BE044E" w:rsidRDefault="00BE044E" w:rsidP="00BE044E">
      <w:pPr>
        <w:spacing w:line="276" w:lineRule="auto"/>
        <w:ind w:left="-567" w:firstLine="993"/>
        <w:rPr>
          <w:b/>
        </w:rPr>
      </w:pPr>
      <w:r w:rsidRPr="00BE044E">
        <w:rPr>
          <w:b/>
        </w:rPr>
        <w:t>Доходы</w:t>
      </w:r>
    </w:p>
    <w:p w:rsidR="002D6FDA" w:rsidRPr="000F3A30" w:rsidRDefault="002D6FDA" w:rsidP="002D6FDA">
      <w:pPr>
        <w:spacing w:line="360" w:lineRule="auto"/>
        <w:ind w:firstLine="708"/>
        <w:jc w:val="both"/>
      </w:pPr>
      <w:r w:rsidRPr="000F3A30">
        <w:t>За 9 месяцев 2022  года в бюджет Бокситогорского муниципального рай</w:t>
      </w:r>
      <w:r w:rsidR="000234EA">
        <w:t>она поступило доходов в сумме 1361</w:t>
      </w:r>
      <w:r w:rsidRPr="000F3A30">
        <w:t>246,9 тыс. руб., из них налоговые и неналоговые – 527</w:t>
      </w:r>
      <w:r w:rsidR="008A06F1">
        <w:t>186,7 тыс. руб. или 38,7</w:t>
      </w:r>
      <w:r w:rsidRPr="000F3A30">
        <w:t>% от общей суммы доходов (за аналогичный период 2021 г. – 451154,9</w:t>
      </w:r>
      <w:r w:rsidR="00A04FC1" w:rsidRPr="000F3A30">
        <w:t xml:space="preserve"> тыс. руб., что составляло 34,7</w:t>
      </w:r>
      <w:r w:rsidRPr="000F3A30">
        <w:t>% от общей суммы доходов), по сравнению с 9 месяцами  2021 года собст</w:t>
      </w:r>
      <w:r w:rsidR="000234EA">
        <w:t>венные доходы увеличились на 76</w:t>
      </w:r>
      <w:r w:rsidRPr="000F3A30">
        <w:t>031,8  тыс.</w:t>
      </w:r>
      <w:r w:rsidR="007D2729">
        <w:t xml:space="preserve"> </w:t>
      </w:r>
      <w:r w:rsidRPr="000F3A30">
        <w:t>руб.</w:t>
      </w:r>
    </w:p>
    <w:p w:rsidR="002D6FDA" w:rsidRPr="000F3A30" w:rsidRDefault="002D6FDA" w:rsidP="002D6FDA">
      <w:pPr>
        <w:spacing w:line="360" w:lineRule="auto"/>
        <w:ind w:firstLine="708"/>
        <w:jc w:val="both"/>
      </w:pPr>
      <w:r w:rsidRPr="000F3A30">
        <w:t>Безвозмездные поступления из областного бюджета и б</w:t>
      </w:r>
      <w:r w:rsidR="000234EA">
        <w:t>юджетов поселений составили 834</w:t>
      </w:r>
      <w:r w:rsidRPr="000F3A30">
        <w:t>060,2 тыс. руб., в том числе дотация на выравнивание</w:t>
      </w:r>
      <w:r w:rsidR="000234EA">
        <w:t xml:space="preserve"> бюджетной обеспеченности – 140</w:t>
      </w:r>
      <w:r w:rsidRPr="000F3A30">
        <w:t>441,9 тыс. руб. (за аналоги</w:t>
      </w:r>
      <w:r w:rsidR="000234EA">
        <w:t>чный период прошлого года – 850</w:t>
      </w:r>
      <w:r w:rsidRPr="000F3A30">
        <w:t>213,3 тыс.</w:t>
      </w:r>
      <w:r w:rsidR="006A23D6">
        <w:t xml:space="preserve"> </w:t>
      </w:r>
      <w:r w:rsidRPr="000F3A30">
        <w:t>руб.,</w:t>
      </w:r>
      <w:r w:rsidR="000234EA">
        <w:t xml:space="preserve"> в том числе дотация – 110</w:t>
      </w:r>
      <w:r w:rsidR="00A04FC1" w:rsidRPr="000F3A30">
        <w:t xml:space="preserve">884 </w:t>
      </w:r>
      <w:r w:rsidRPr="000F3A30">
        <w:t xml:space="preserve">тыс. руб.). </w:t>
      </w:r>
    </w:p>
    <w:p w:rsidR="002D6FDA" w:rsidRPr="000F3A30" w:rsidRDefault="002D6FDA" w:rsidP="002D6FDA">
      <w:pPr>
        <w:spacing w:line="360" w:lineRule="auto"/>
        <w:ind w:firstLine="708"/>
        <w:jc w:val="both"/>
      </w:pPr>
      <w:r w:rsidRPr="000F3A30">
        <w:t>Собственные доходы за 9 месяцев 2022 года составили – 527</w:t>
      </w:r>
      <w:r w:rsidR="007D2729">
        <w:t xml:space="preserve">186,7  тыс. </w:t>
      </w:r>
      <w:r w:rsidRPr="000F3A30">
        <w:t>руб.</w:t>
      </w:r>
      <w:r w:rsidR="000234EA">
        <w:t xml:space="preserve"> (за 9  месяцев 2021 года – 451</w:t>
      </w:r>
      <w:r w:rsidRPr="000F3A30">
        <w:t>154,9  тыс</w:t>
      </w:r>
      <w:r w:rsidR="000234EA">
        <w:t>. руб., увеличение составило 76</w:t>
      </w:r>
      <w:r w:rsidRPr="000F3A30">
        <w:t>031,8  тыс.</w:t>
      </w:r>
      <w:r w:rsidR="007D2729">
        <w:t xml:space="preserve"> </w:t>
      </w:r>
      <w:r w:rsidRPr="000F3A30">
        <w:t>руб.).</w:t>
      </w:r>
    </w:p>
    <w:p w:rsidR="002D6FDA" w:rsidRPr="000F3A30" w:rsidRDefault="002D6FDA" w:rsidP="002D6FDA">
      <w:pPr>
        <w:spacing w:line="360" w:lineRule="auto"/>
        <w:ind w:firstLine="708"/>
        <w:jc w:val="both"/>
      </w:pPr>
      <w:r w:rsidRPr="000F3A30">
        <w:t>Основными источниками доходов явились:</w:t>
      </w:r>
    </w:p>
    <w:p w:rsidR="002D6FDA" w:rsidRPr="000F3A30" w:rsidRDefault="002D6FDA" w:rsidP="002D6FDA">
      <w:pPr>
        <w:spacing w:line="360" w:lineRule="auto"/>
        <w:ind w:firstLine="708"/>
        <w:jc w:val="both"/>
      </w:pPr>
      <w:r w:rsidRPr="000F3A30">
        <w:rPr>
          <w:b/>
        </w:rPr>
        <w:t>- налог на доходы физических лиц</w:t>
      </w:r>
      <w:r w:rsidR="000234EA">
        <w:t xml:space="preserve"> – 318</w:t>
      </w:r>
      <w:r w:rsidRPr="000F3A30">
        <w:t>064,3</w:t>
      </w:r>
      <w:r w:rsidR="00A04FC1" w:rsidRPr="000F3A30">
        <w:t xml:space="preserve"> </w:t>
      </w:r>
      <w:r w:rsidRPr="000F3A30">
        <w:t>тыс. руб., удельный вес в объеме налогов</w:t>
      </w:r>
      <w:r w:rsidR="007D2729">
        <w:t>ых и неналоговых доходов – 60,3</w:t>
      </w:r>
      <w:r w:rsidRPr="000F3A30">
        <w:t xml:space="preserve">% (за аналогичный период прошлого года    </w:t>
      </w:r>
      <w:r w:rsidR="00A04FC1" w:rsidRPr="000F3A30">
        <w:t xml:space="preserve">   </w:t>
      </w:r>
      <w:r w:rsidRPr="000F3A30">
        <w:t xml:space="preserve"> 282568,5</w:t>
      </w:r>
      <w:r w:rsidR="00A04FC1" w:rsidRPr="000F3A30">
        <w:t xml:space="preserve"> </w:t>
      </w:r>
      <w:r w:rsidRPr="000F3A30">
        <w:t>тыс</w:t>
      </w:r>
      <w:r w:rsidR="000234EA">
        <w:t>. руб., увеличение составило 35</w:t>
      </w:r>
      <w:r w:rsidRPr="000F3A30">
        <w:t>495,8 тыс.</w:t>
      </w:r>
      <w:r w:rsidR="007D2729">
        <w:t xml:space="preserve"> </w:t>
      </w:r>
      <w:r w:rsidRPr="000F3A30">
        <w:t>руб.);</w:t>
      </w:r>
    </w:p>
    <w:p w:rsidR="002D6FDA" w:rsidRPr="000F3A30" w:rsidRDefault="002D6FDA" w:rsidP="002D6FDA">
      <w:pPr>
        <w:pStyle w:val="3"/>
        <w:spacing w:line="360" w:lineRule="auto"/>
        <w:rPr>
          <w:sz w:val="24"/>
        </w:rPr>
      </w:pPr>
      <w:r w:rsidRPr="000F3A30">
        <w:rPr>
          <w:b/>
          <w:sz w:val="24"/>
        </w:rPr>
        <w:t>- налоги на совокупный доход</w:t>
      </w:r>
      <w:r w:rsidRPr="000F3A30">
        <w:rPr>
          <w:sz w:val="24"/>
        </w:rPr>
        <w:t xml:space="preserve"> (единый налог на вмененный доход; налог по упрощенной системе налогообложения; единый с/</w:t>
      </w:r>
      <w:proofErr w:type="spellStart"/>
      <w:r w:rsidRPr="000F3A30">
        <w:rPr>
          <w:sz w:val="24"/>
        </w:rPr>
        <w:t>х</w:t>
      </w:r>
      <w:proofErr w:type="spellEnd"/>
      <w:r w:rsidRPr="000F3A30">
        <w:rPr>
          <w:sz w:val="24"/>
        </w:rPr>
        <w:t xml:space="preserve"> налог; налог, взимаемый в связи с применением патентной</w:t>
      </w:r>
      <w:r w:rsidR="000234EA">
        <w:rPr>
          <w:sz w:val="24"/>
        </w:rPr>
        <w:t xml:space="preserve"> системы налогообложения) – 117</w:t>
      </w:r>
      <w:r w:rsidRPr="000F3A30">
        <w:rPr>
          <w:sz w:val="24"/>
        </w:rPr>
        <w:t>580,6  тыс.</w:t>
      </w:r>
      <w:r w:rsidR="007D2729">
        <w:rPr>
          <w:sz w:val="24"/>
        </w:rPr>
        <w:t xml:space="preserve"> </w:t>
      </w:r>
      <w:r w:rsidR="008A06F1">
        <w:rPr>
          <w:sz w:val="24"/>
        </w:rPr>
        <w:t>руб. или 22,3</w:t>
      </w:r>
      <w:r w:rsidRPr="000F3A30">
        <w:rPr>
          <w:sz w:val="24"/>
        </w:rPr>
        <w:t>% от объема налоговых и неналоговых доходов (за аналог</w:t>
      </w:r>
      <w:r w:rsidR="000234EA">
        <w:rPr>
          <w:sz w:val="24"/>
        </w:rPr>
        <w:t>ичный период прошлого года – 88</w:t>
      </w:r>
      <w:r w:rsidRPr="000F3A30">
        <w:rPr>
          <w:sz w:val="24"/>
        </w:rPr>
        <w:t>510,6 тыс.</w:t>
      </w:r>
      <w:r w:rsidR="007D2729">
        <w:rPr>
          <w:sz w:val="24"/>
        </w:rPr>
        <w:t xml:space="preserve"> </w:t>
      </w:r>
      <w:r w:rsidRPr="000F3A30">
        <w:rPr>
          <w:sz w:val="24"/>
        </w:rPr>
        <w:t>руб.);</w:t>
      </w:r>
    </w:p>
    <w:p w:rsidR="002D6FDA" w:rsidRPr="000F3A30" w:rsidRDefault="002D6FDA" w:rsidP="002D6FDA">
      <w:pPr>
        <w:spacing w:line="360" w:lineRule="auto"/>
        <w:ind w:firstLine="708"/>
        <w:jc w:val="both"/>
      </w:pPr>
      <w:r w:rsidRPr="000F3A30">
        <w:rPr>
          <w:b/>
        </w:rPr>
        <w:t>- доходы от арендной платы за земельные участки</w:t>
      </w:r>
      <w:r w:rsidR="000234EA">
        <w:t xml:space="preserve"> – 46</w:t>
      </w:r>
      <w:r w:rsidRPr="000F3A30">
        <w:t>309,4 тыс. руб. или  8,8% объема налоговых и неналоговых  доход</w:t>
      </w:r>
      <w:r w:rsidR="000234EA">
        <w:t>ов (за 9 месяцев 2021 года – 46</w:t>
      </w:r>
      <w:r w:rsidRPr="000F3A30">
        <w:t>665,3</w:t>
      </w:r>
      <w:r w:rsidR="00495D99">
        <w:t xml:space="preserve"> </w:t>
      </w:r>
      <w:r w:rsidRPr="000F3A30">
        <w:t>ты</w:t>
      </w:r>
      <w:r w:rsidR="00495D99">
        <w:t>с. руб., доходы уменьшились  на</w:t>
      </w:r>
      <w:r w:rsidRPr="000F3A30">
        <w:t xml:space="preserve"> 355,9 тыс.</w:t>
      </w:r>
      <w:r w:rsidR="007D2729">
        <w:t xml:space="preserve"> </w:t>
      </w:r>
      <w:r w:rsidRPr="000F3A30">
        <w:t xml:space="preserve">руб.) </w:t>
      </w:r>
    </w:p>
    <w:p w:rsidR="002D6FDA" w:rsidRPr="000F3A30" w:rsidRDefault="002D6FDA" w:rsidP="002D6FDA">
      <w:pPr>
        <w:pStyle w:val="3"/>
        <w:spacing w:line="360" w:lineRule="auto"/>
        <w:rPr>
          <w:sz w:val="24"/>
        </w:rPr>
      </w:pPr>
      <w:r w:rsidRPr="000F3A30">
        <w:rPr>
          <w:sz w:val="24"/>
        </w:rPr>
        <w:t>- д</w:t>
      </w:r>
      <w:r w:rsidRPr="000F3A30">
        <w:rPr>
          <w:b/>
          <w:sz w:val="24"/>
        </w:rPr>
        <w:t>оходы от уплаты акцизов</w:t>
      </w:r>
      <w:r w:rsidRPr="000F3A30">
        <w:rPr>
          <w:sz w:val="24"/>
        </w:rPr>
        <w:t xml:space="preserve">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F3A30">
        <w:rPr>
          <w:sz w:val="24"/>
        </w:rPr>
        <w:t>инжекторных</w:t>
      </w:r>
      <w:proofErr w:type="spellEnd"/>
      <w:r w:rsidRPr="000F3A30">
        <w:rPr>
          <w:sz w:val="24"/>
        </w:rPr>
        <w:t>) двигателей, зачисляемые в бюджет Бокситогорского муниципального района,  исходя из протяженности зарегистрированных дорог 329,5 км, исполнены на 107,</w:t>
      </w:r>
      <w:r w:rsidR="00A04FC1" w:rsidRPr="000F3A30">
        <w:rPr>
          <w:sz w:val="24"/>
        </w:rPr>
        <w:t>3</w:t>
      </w:r>
      <w:r w:rsidRPr="000F3A30">
        <w:rPr>
          <w:sz w:val="24"/>
        </w:rPr>
        <w:t>% от запланир</w:t>
      </w:r>
      <w:r w:rsidR="000234EA">
        <w:rPr>
          <w:sz w:val="24"/>
        </w:rPr>
        <w:t>ованных на текущий год (план 15</w:t>
      </w:r>
      <w:r w:rsidRPr="000F3A30">
        <w:rPr>
          <w:sz w:val="24"/>
        </w:rPr>
        <w:t>893,1 тыс.</w:t>
      </w:r>
      <w:r w:rsidR="007D2729">
        <w:rPr>
          <w:sz w:val="24"/>
        </w:rPr>
        <w:t xml:space="preserve"> </w:t>
      </w:r>
      <w:r w:rsidR="000234EA">
        <w:rPr>
          <w:sz w:val="24"/>
        </w:rPr>
        <w:t>руб.), или в сумме 17</w:t>
      </w:r>
      <w:r w:rsidRPr="000F3A30">
        <w:rPr>
          <w:sz w:val="24"/>
        </w:rPr>
        <w:t>055,9 тыс. руб., удельный вес в общем</w:t>
      </w:r>
      <w:r w:rsidR="00A04FC1" w:rsidRPr="000F3A30">
        <w:rPr>
          <w:sz w:val="24"/>
        </w:rPr>
        <w:t xml:space="preserve"> объеме собственных доходов 3,2</w:t>
      </w:r>
      <w:r w:rsidRPr="000F3A30">
        <w:rPr>
          <w:sz w:val="24"/>
        </w:rPr>
        <w:t>% (за аналогичный период прошлого года – 13470,6 тыс.</w:t>
      </w:r>
      <w:r w:rsidR="007D2729">
        <w:rPr>
          <w:sz w:val="24"/>
        </w:rPr>
        <w:t xml:space="preserve"> </w:t>
      </w:r>
      <w:r w:rsidRPr="000F3A30">
        <w:rPr>
          <w:sz w:val="24"/>
        </w:rPr>
        <w:t>руб.).</w:t>
      </w:r>
    </w:p>
    <w:p w:rsidR="00771760" w:rsidRPr="000F3A30" w:rsidRDefault="00771760" w:rsidP="001766D2">
      <w:pPr>
        <w:pStyle w:val="3"/>
        <w:spacing w:line="360" w:lineRule="auto"/>
        <w:ind w:firstLine="0"/>
        <w:rPr>
          <w:b/>
          <w:szCs w:val="28"/>
        </w:rPr>
      </w:pPr>
    </w:p>
    <w:p w:rsidR="002D6FDA" w:rsidRPr="000F3A30" w:rsidRDefault="002D6FDA" w:rsidP="001766D2">
      <w:pPr>
        <w:pStyle w:val="3"/>
        <w:spacing w:line="360" w:lineRule="auto"/>
        <w:ind w:firstLine="0"/>
        <w:rPr>
          <w:b/>
          <w:sz w:val="24"/>
        </w:rPr>
      </w:pPr>
    </w:p>
    <w:p w:rsidR="001766D2" w:rsidRPr="000F3A30" w:rsidRDefault="001766D2" w:rsidP="001766D2">
      <w:pPr>
        <w:pStyle w:val="3"/>
        <w:spacing w:line="360" w:lineRule="auto"/>
        <w:ind w:firstLine="0"/>
        <w:rPr>
          <w:b/>
          <w:sz w:val="24"/>
        </w:rPr>
      </w:pPr>
      <w:r w:rsidRPr="000F3A30">
        <w:rPr>
          <w:b/>
          <w:sz w:val="24"/>
        </w:rPr>
        <w:t>Расходы</w:t>
      </w:r>
    </w:p>
    <w:p w:rsidR="00FF090B" w:rsidRPr="000F3A30" w:rsidRDefault="001766D2" w:rsidP="001766D2">
      <w:pPr>
        <w:spacing w:line="360" w:lineRule="auto"/>
        <w:jc w:val="both"/>
        <w:outlineLvl w:val="0"/>
      </w:pPr>
      <w:r w:rsidRPr="000F3A30">
        <w:t xml:space="preserve">      За </w:t>
      </w:r>
      <w:r w:rsidR="00186646" w:rsidRPr="000F3A30">
        <w:t>9 месяцев</w:t>
      </w:r>
      <w:r w:rsidRPr="000F3A30">
        <w:t xml:space="preserve"> 2022 года расходы бюджета Бокситогорского муниципального района профинансированы в сумме </w:t>
      </w:r>
      <w:r w:rsidR="000234EA">
        <w:t>1203</w:t>
      </w:r>
      <w:r w:rsidR="00264A6C" w:rsidRPr="000F3A30">
        <w:t>306,8</w:t>
      </w:r>
      <w:r w:rsidRPr="000F3A30">
        <w:t xml:space="preserve"> тыс. руб. или </w:t>
      </w:r>
      <w:r w:rsidR="00264A6C" w:rsidRPr="000F3A30">
        <w:t>62</w:t>
      </w:r>
      <w:r w:rsidRPr="000F3A30">
        <w:t>% от годовых плановых назначений</w:t>
      </w:r>
      <w:r w:rsidRPr="000F3A30">
        <w:rPr>
          <w:color w:val="FF0000"/>
        </w:rPr>
        <w:t xml:space="preserve"> </w:t>
      </w:r>
      <w:r w:rsidRPr="000F3A30">
        <w:t>(</w:t>
      </w:r>
      <w:r w:rsidR="00967C44" w:rsidRPr="000F3A30">
        <w:t>за анало</w:t>
      </w:r>
      <w:r w:rsidR="008812E6" w:rsidRPr="000F3A30">
        <w:t xml:space="preserve">гичный период прошлого года </w:t>
      </w:r>
      <w:r w:rsidR="000234EA">
        <w:t>1132</w:t>
      </w:r>
      <w:r w:rsidR="00FE1012" w:rsidRPr="000F3A30">
        <w:t xml:space="preserve">968,8 тыс. руб. или 58,7% </w:t>
      </w:r>
      <w:r w:rsidR="00967C44" w:rsidRPr="000F3A30">
        <w:t>от годовых плановых назначений</w:t>
      </w:r>
      <w:r w:rsidRPr="000F3A30">
        <w:t>).</w:t>
      </w:r>
      <w:r w:rsidRPr="000F3A30">
        <w:rPr>
          <w:color w:val="FF0000"/>
        </w:rPr>
        <w:t xml:space="preserve"> </w:t>
      </w:r>
      <w:r w:rsidRPr="000F3A30">
        <w:t xml:space="preserve">Финансирование программных расходов составило </w:t>
      </w:r>
    </w:p>
    <w:p w:rsidR="001766D2" w:rsidRPr="000F3A30" w:rsidRDefault="00264A6C" w:rsidP="001766D2">
      <w:pPr>
        <w:spacing w:line="360" w:lineRule="auto"/>
        <w:jc w:val="both"/>
        <w:outlineLvl w:val="0"/>
        <w:rPr>
          <w:color w:val="FF0000"/>
        </w:rPr>
      </w:pPr>
      <w:r w:rsidRPr="000F3A30">
        <w:t>1113005</w:t>
      </w:r>
      <w:r w:rsidR="001766D2" w:rsidRPr="000F3A30">
        <w:t xml:space="preserve"> тыс. руб. или </w:t>
      </w:r>
      <w:r w:rsidRPr="000F3A30">
        <w:t>62,5</w:t>
      </w:r>
      <w:r w:rsidR="001766D2" w:rsidRPr="000F3A30">
        <w:t>%</w:t>
      </w:r>
      <w:r w:rsidR="000234EA">
        <w:t xml:space="preserve"> от</w:t>
      </w:r>
      <w:r w:rsidR="001766D2" w:rsidRPr="000F3A30">
        <w:t xml:space="preserve"> утвержденных ассигнований. Непрограммные расходы профинансированы на </w:t>
      </w:r>
      <w:r w:rsidRPr="000F3A30">
        <w:t>55,8</w:t>
      </w:r>
      <w:r w:rsidR="001766D2" w:rsidRPr="000F3A30">
        <w:t xml:space="preserve">% </w:t>
      </w:r>
      <w:r w:rsidR="000234EA">
        <w:t xml:space="preserve">от плана на год </w:t>
      </w:r>
      <w:r w:rsidR="001766D2" w:rsidRPr="000F3A30">
        <w:t xml:space="preserve">или в сумме </w:t>
      </w:r>
      <w:r w:rsidRPr="000F3A30">
        <w:t>90 301,8</w:t>
      </w:r>
      <w:r w:rsidR="001766D2" w:rsidRPr="000F3A30">
        <w:t xml:space="preserve"> тыс. руб. Удельный вес программных расходов в общей сумме расходов составил </w:t>
      </w:r>
      <w:r w:rsidRPr="000F3A30">
        <w:t>92,5</w:t>
      </w:r>
      <w:r w:rsidR="001766D2" w:rsidRPr="000F3A30">
        <w:t>%</w:t>
      </w:r>
      <w:r w:rsidR="001766D2" w:rsidRPr="000F3A30">
        <w:rPr>
          <w:b/>
          <w:i/>
        </w:rPr>
        <w:t>.</w:t>
      </w:r>
    </w:p>
    <w:p w:rsidR="001766D2" w:rsidRPr="000F3A30" w:rsidRDefault="001766D2" w:rsidP="001766D2">
      <w:pPr>
        <w:spacing w:line="360" w:lineRule="auto"/>
        <w:jc w:val="both"/>
      </w:pPr>
      <w:r w:rsidRPr="000F3A30">
        <w:t xml:space="preserve">      Наибольший удельный вес в общей структуре расходов пришелся на социально-культурную сферу, куда было направлено </w:t>
      </w:r>
      <w:r w:rsidR="000234EA">
        <w:t>891</w:t>
      </w:r>
      <w:r w:rsidR="00264A6C" w:rsidRPr="000F3A30">
        <w:t>433,3</w:t>
      </w:r>
      <w:r w:rsidRPr="000F3A30">
        <w:t xml:space="preserve"> тыс. руб. или </w:t>
      </w:r>
      <w:r w:rsidR="00264A6C" w:rsidRPr="000F3A30">
        <w:t>74,1</w:t>
      </w:r>
      <w:r w:rsidRPr="000F3A30">
        <w:t xml:space="preserve">%  всех произведенных расходов (за аналогичный период прошлого года </w:t>
      </w:r>
      <w:r w:rsidR="000234EA">
        <w:t>854</w:t>
      </w:r>
      <w:r w:rsidR="00FE1012" w:rsidRPr="000F3A30">
        <w:t>510,4 тыс. руб. или 75,4%</w:t>
      </w:r>
      <w:r w:rsidR="000234EA">
        <w:t>).</w:t>
      </w:r>
    </w:p>
    <w:p w:rsidR="001766D2" w:rsidRPr="000F3A30" w:rsidRDefault="001766D2" w:rsidP="001766D2">
      <w:pPr>
        <w:spacing w:line="360" w:lineRule="auto"/>
        <w:jc w:val="both"/>
        <w:rPr>
          <w:color w:val="FF0000"/>
        </w:rPr>
      </w:pPr>
      <w:r w:rsidRPr="000F3A30">
        <w:t xml:space="preserve">      На исполнение публич</w:t>
      </w:r>
      <w:r w:rsidR="00967C44" w:rsidRPr="000F3A30">
        <w:t xml:space="preserve">ных нормативных обязательств </w:t>
      </w:r>
      <w:r w:rsidR="00186646" w:rsidRPr="000F3A30">
        <w:t>за 9 месяцев</w:t>
      </w:r>
      <w:r w:rsidRPr="000F3A30">
        <w:t xml:space="preserve"> 2022 года направлено </w:t>
      </w:r>
      <w:r w:rsidR="000234EA">
        <w:t>30</w:t>
      </w:r>
      <w:r w:rsidR="00264A6C" w:rsidRPr="000F3A30">
        <w:t>113,5</w:t>
      </w:r>
      <w:r w:rsidRPr="000F3A30">
        <w:t xml:space="preserve">  тыс. руб. (за аналогичный период прошлого года  –  </w:t>
      </w:r>
      <w:r w:rsidR="000234EA">
        <w:t>30</w:t>
      </w:r>
      <w:r w:rsidR="00FE1012" w:rsidRPr="000F3A30">
        <w:t>647,8 тыс. руб</w:t>
      </w:r>
      <w:r w:rsidRPr="000F3A30">
        <w:t>.</w:t>
      </w:r>
      <w:r w:rsidR="00967C44" w:rsidRPr="000F3A30">
        <w:t xml:space="preserve">, </w:t>
      </w:r>
      <w:r w:rsidR="00264A6C" w:rsidRPr="000F3A30">
        <w:t>снижение</w:t>
      </w:r>
      <w:r w:rsidR="00BC45B4" w:rsidRPr="000F3A30">
        <w:t xml:space="preserve"> на </w:t>
      </w:r>
      <w:r w:rsidR="00FE7AC1" w:rsidRPr="000F3A30">
        <w:t>1,</w:t>
      </w:r>
      <w:r w:rsidR="00264A6C" w:rsidRPr="000F3A30">
        <w:t>7</w:t>
      </w:r>
      <w:r w:rsidR="00BC45B4" w:rsidRPr="000F3A30">
        <w:t>%</w:t>
      </w:r>
      <w:r w:rsidR="000234EA">
        <w:t>).</w:t>
      </w:r>
    </w:p>
    <w:p w:rsidR="00740212" w:rsidRPr="000F3A30" w:rsidRDefault="001766D2" w:rsidP="00631948">
      <w:pPr>
        <w:spacing w:line="360" w:lineRule="auto"/>
        <w:jc w:val="both"/>
      </w:pPr>
      <w:r w:rsidRPr="000F3A30">
        <w:rPr>
          <w:color w:val="FF0000"/>
        </w:rPr>
        <w:t xml:space="preserve">      </w:t>
      </w:r>
      <w:r w:rsidRPr="000F3A30">
        <w:t xml:space="preserve">Бюджетам поселений перечислена дотация за счет средств бюджета Бокситогорского муниципального района в объеме </w:t>
      </w:r>
      <w:r w:rsidR="00264A6C" w:rsidRPr="000F3A30">
        <w:t>18</w:t>
      </w:r>
      <w:r w:rsidR="00FF090B" w:rsidRPr="000F3A30">
        <w:t xml:space="preserve"> </w:t>
      </w:r>
      <w:r w:rsidR="00264A6C" w:rsidRPr="000F3A30">
        <w:t>093,6</w:t>
      </w:r>
      <w:r w:rsidRPr="000F3A30">
        <w:t xml:space="preserve"> тыс. руб. (за аналогичный период прошлого года – </w:t>
      </w:r>
      <w:r w:rsidR="00365E75" w:rsidRPr="000F3A30">
        <w:t>10 202,5 тыс.  руб</w:t>
      </w:r>
      <w:r w:rsidR="009306DC" w:rsidRPr="000F3A30">
        <w:t>.</w:t>
      </w:r>
      <w:r w:rsidR="00BC45B4" w:rsidRPr="000F3A30">
        <w:t xml:space="preserve">, рост </w:t>
      </w:r>
      <w:r w:rsidR="00264A6C" w:rsidRPr="000F3A30">
        <w:t>77,3</w:t>
      </w:r>
      <w:r w:rsidR="00BC45B4" w:rsidRPr="000F3A30">
        <w:t>%</w:t>
      </w:r>
      <w:r w:rsidR="00967C44" w:rsidRPr="000F3A30">
        <w:t xml:space="preserve">). </w:t>
      </w:r>
      <w:r w:rsidRPr="000F3A30">
        <w:t xml:space="preserve">По переданным </w:t>
      </w:r>
      <w:proofErr w:type="spellStart"/>
      <w:r w:rsidRPr="000F3A30">
        <w:t>госполномочиям</w:t>
      </w:r>
      <w:proofErr w:type="spellEnd"/>
      <w:r w:rsidRPr="000F3A30">
        <w:t xml:space="preserve"> предоставлена дотация за счет средств областного бюджета в сумме </w:t>
      </w:r>
      <w:r w:rsidR="00B11338" w:rsidRPr="000F3A30">
        <w:t>106 575,6</w:t>
      </w:r>
      <w:r w:rsidRPr="000F3A30">
        <w:t xml:space="preserve"> тыс. руб. (за аналогичный период</w:t>
      </w:r>
      <w:r w:rsidR="00740212" w:rsidRPr="000F3A30">
        <w:t xml:space="preserve"> прошлого года </w:t>
      </w:r>
      <w:r w:rsidR="00365E75" w:rsidRPr="000F3A30">
        <w:t>89 288,5 тыс. руб</w:t>
      </w:r>
      <w:r w:rsidR="00740212" w:rsidRPr="000F3A30">
        <w:t xml:space="preserve">., </w:t>
      </w:r>
      <w:r w:rsidR="00B11338" w:rsidRPr="000F3A30">
        <w:t>рост на 19</w:t>
      </w:r>
      <w:r w:rsidR="00FF090B" w:rsidRPr="000F3A30">
        <w:t>,4</w:t>
      </w:r>
      <w:r w:rsidR="00740212" w:rsidRPr="000F3A30">
        <w:t>%).</w:t>
      </w:r>
    </w:p>
    <w:p w:rsidR="001766D2" w:rsidRPr="000F3A30" w:rsidRDefault="004C7F6E" w:rsidP="00631948">
      <w:pPr>
        <w:spacing w:line="360" w:lineRule="auto"/>
        <w:jc w:val="both"/>
      </w:pPr>
      <w:r w:rsidRPr="000F3A30">
        <w:t xml:space="preserve">      </w:t>
      </w:r>
      <w:r w:rsidR="00740212" w:rsidRPr="000F3A30">
        <w:t>Кроме того, перечислено в бюджеты городских</w:t>
      </w:r>
      <w:r w:rsidR="002D6FDA" w:rsidRPr="000F3A30">
        <w:t xml:space="preserve"> и сельских поселений</w:t>
      </w:r>
      <w:r w:rsidR="00740212" w:rsidRPr="000F3A30">
        <w:t xml:space="preserve"> </w:t>
      </w:r>
      <w:r w:rsidR="001766D2" w:rsidRPr="000F3A30">
        <w:t xml:space="preserve"> </w:t>
      </w:r>
      <w:r w:rsidR="00FF090B" w:rsidRPr="000F3A30">
        <w:t>68 768,9</w:t>
      </w:r>
      <w:r w:rsidR="008812E6" w:rsidRPr="000F3A30">
        <w:t xml:space="preserve"> </w:t>
      </w:r>
      <w:r w:rsidR="001766D2" w:rsidRPr="000F3A30">
        <w:t>тыс. руб., из них:</w:t>
      </w:r>
    </w:p>
    <w:p w:rsidR="00FF090B" w:rsidRPr="000F3A30" w:rsidRDefault="000234EA" w:rsidP="00FF090B">
      <w:pPr>
        <w:spacing w:line="360" w:lineRule="auto"/>
        <w:jc w:val="both"/>
      </w:pPr>
      <w:r>
        <w:t>- 38</w:t>
      </w:r>
      <w:r w:rsidR="00FF090B" w:rsidRPr="000F3A30">
        <w:t>476,1 тыс. руб. на мероприятия по осуществлению мер по обеспечению сбалансированности местных бюджетов;</w:t>
      </w:r>
    </w:p>
    <w:p w:rsidR="00FF090B" w:rsidRPr="000F3A30" w:rsidRDefault="00FF090B" w:rsidP="00FF090B">
      <w:pPr>
        <w:spacing w:line="360" w:lineRule="auto"/>
        <w:jc w:val="both"/>
      </w:pPr>
      <w:r w:rsidRPr="000F3A30">
        <w:t>- 250,0 тыс. руб. на мероприятия по расширению правоохранительного сегмента аппаратно-программного комплекса автоматизированной информационной системы "Безопасный город";</w:t>
      </w:r>
    </w:p>
    <w:p w:rsidR="00FF090B" w:rsidRPr="000F3A30" w:rsidRDefault="00FF090B" w:rsidP="00631948">
      <w:pPr>
        <w:spacing w:line="360" w:lineRule="auto"/>
        <w:jc w:val="both"/>
      </w:pPr>
      <w:r w:rsidRPr="000F3A30">
        <w:t>- 400,0 тыс. руб. на комплекс мер по укреплению пожарной безопасности территории поселения;</w:t>
      </w:r>
    </w:p>
    <w:p w:rsidR="00FF090B" w:rsidRPr="000F3A30" w:rsidRDefault="00FF090B" w:rsidP="00631948">
      <w:pPr>
        <w:spacing w:line="360" w:lineRule="auto"/>
        <w:jc w:val="both"/>
      </w:pPr>
      <w:r w:rsidRPr="000F3A30">
        <w:t>- 690,0 тыс. руб. на мероприятия по внесению в единый государственный реестр недвижимости сведений о границах населённых пунктов поселений;</w:t>
      </w:r>
    </w:p>
    <w:p w:rsidR="00FF090B" w:rsidRPr="000F3A30" w:rsidRDefault="000234EA" w:rsidP="00FF090B">
      <w:pPr>
        <w:spacing w:line="360" w:lineRule="auto"/>
        <w:jc w:val="both"/>
      </w:pPr>
      <w:r>
        <w:t>- 9</w:t>
      </w:r>
      <w:r w:rsidR="00FF090B" w:rsidRPr="000F3A30">
        <w:t>735,7 тыс. руб. на содержание автомобильных дорог вне границ населенных пунктов в границах муниципального района;</w:t>
      </w:r>
    </w:p>
    <w:p w:rsidR="001766D2" w:rsidRPr="000F3A30" w:rsidRDefault="001766D2" w:rsidP="001766D2">
      <w:pPr>
        <w:spacing w:line="360" w:lineRule="auto"/>
        <w:jc w:val="both"/>
      </w:pPr>
      <w:r w:rsidRPr="000F3A30">
        <w:lastRenderedPageBreak/>
        <w:t xml:space="preserve">- </w:t>
      </w:r>
      <w:r w:rsidR="000234EA">
        <w:t>13</w:t>
      </w:r>
      <w:r w:rsidR="00B11338" w:rsidRPr="000F3A30">
        <w:t>038,2</w:t>
      </w:r>
      <w:r w:rsidRPr="000F3A30">
        <w:t xml:space="preserve"> тыс. руб. на расходы по сохранению целевых показателей повышения оплаты труда работников муниципальных учреждений культуры в соответствии с </w:t>
      </w:r>
      <w:r w:rsidR="000234EA">
        <w:t>У</w:t>
      </w:r>
      <w:r w:rsidRPr="000F3A30">
        <w:t>казом Президента Российской Федерации от 07 мая 2012 года № 597 "О мероприятиях по реализации государственной социальной политики";</w:t>
      </w:r>
    </w:p>
    <w:p w:rsidR="00147BD1" w:rsidRPr="000F3A30" w:rsidRDefault="000234EA" w:rsidP="00147BD1">
      <w:pPr>
        <w:spacing w:line="360" w:lineRule="auto"/>
        <w:jc w:val="both"/>
      </w:pPr>
      <w:r>
        <w:t>- 6</w:t>
      </w:r>
      <w:r w:rsidR="00FF090B" w:rsidRPr="000F3A30">
        <w:t>1</w:t>
      </w:r>
      <w:r w:rsidR="00147BD1" w:rsidRPr="000F3A30">
        <w:t>78,9  тыс. руб. за счет резервного фонда администрации Бокситогорского муниципального района.</w:t>
      </w:r>
    </w:p>
    <w:p w:rsidR="00147BD1" w:rsidRPr="000F3A30" w:rsidRDefault="00147BD1" w:rsidP="001766D2">
      <w:pPr>
        <w:spacing w:line="360" w:lineRule="auto"/>
        <w:jc w:val="both"/>
      </w:pPr>
    </w:p>
    <w:sectPr w:rsidR="00147BD1" w:rsidRPr="000F3A30" w:rsidSect="0097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66D2"/>
    <w:rsid w:val="000008DA"/>
    <w:rsid w:val="000234EA"/>
    <w:rsid w:val="00070F3F"/>
    <w:rsid w:val="00091978"/>
    <w:rsid w:val="000F3A30"/>
    <w:rsid w:val="00105137"/>
    <w:rsid w:val="00137452"/>
    <w:rsid w:val="00147BD1"/>
    <w:rsid w:val="001766D2"/>
    <w:rsid w:val="00186646"/>
    <w:rsid w:val="002138F5"/>
    <w:rsid w:val="00264A6C"/>
    <w:rsid w:val="00267959"/>
    <w:rsid w:val="002D6FDA"/>
    <w:rsid w:val="0033324F"/>
    <w:rsid w:val="00365E75"/>
    <w:rsid w:val="003E6AD4"/>
    <w:rsid w:val="00434929"/>
    <w:rsid w:val="004371C7"/>
    <w:rsid w:val="00495D99"/>
    <w:rsid w:val="004C7F6E"/>
    <w:rsid w:val="00504F20"/>
    <w:rsid w:val="00554C75"/>
    <w:rsid w:val="0056556B"/>
    <w:rsid w:val="00623E88"/>
    <w:rsid w:val="00631948"/>
    <w:rsid w:val="0067395E"/>
    <w:rsid w:val="006A23D6"/>
    <w:rsid w:val="006C59D9"/>
    <w:rsid w:val="00715F9F"/>
    <w:rsid w:val="00730A55"/>
    <w:rsid w:val="00740212"/>
    <w:rsid w:val="00771760"/>
    <w:rsid w:val="007D2729"/>
    <w:rsid w:val="007D536F"/>
    <w:rsid w:val="007F453E"/>
    <w:rsid w:val="00826650"/>
    <w:rsid w:val="008812E6"/>
    <w:rsid w:val="008A06F1"/>
    <w:rsid w:val="008D614A"/>
    <w:rsid w:val="009306DC"/>
    <w:rsid w:val="00950C9F"/>
    <w:rsid w:val="00967C44"/>
    <w:rsid w:val="00971BEA"/>
    <w:rsid w:val="00983D0B"/>
    <w:rsid w:val="009E3643"/>
    <w:rsid w:val="00A04FC1"/>
    <w:rsid w:val="00A165F7"/>
    <w:rsid w:val="00A200C0"/>
    <w:rsid w:val="00A4368B"/>
    <w:rsid w:val="00A9429D"/>
    <w:rsid w:val="00A95CE0"/>
    <w:rsid w:val="00B11338"/>
    <w:rsid w:val="00B61926"/>
    <w:rsid w:val="00BC45B4"/>
    <w:rsid w:val="00BE044E"/>
    <w:rsid w:val="00BF1DF8"/>
    <w:rsid w:val="00C10F5E"/>
    <w:rsid w:val="00C828D5"/>
    <w:rsid w:val="00C84071"/>
    <w:rsid w:val="00CE073D"/>
    <w:rsid w:val="00CE287B"/>
    <w:rsid w:val="00E56B1D"/>
    <w:rsid w:val="00EB4F54"/>
    <w:rsid w:val="00FE1012"/>
    <w:rsid w:val="00FE7AC1"/>
    <w:rsid w:val="00FF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1766D2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766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Кочнова </cp:lastModifiedBy>
  <cp:revision>34</cp:revision>
  <cp:lastPrinted>2022-10-05T09:35:00Z</cp:lastPrinted>
  <dcterms:created xsi:type="dcterms:W3CDTF">2022-06-14T12:49:00Z</dcterms:created>
  <dcterms:modified xsi:type="dcterms:W3CDTF">2022-11-14T09:11:00Z</dcterms:modified>
</cp:coreProperties>
</file>